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before="1466.494140625" w:line="240" w:lineRule="auto"/>
        <w:jc w:val="center"/>
        <w:rPr>
          <w:rFonts w:ascii="Raleway" w:cs="Raleway" w:eastAsia="Raleway" w:hAnsi="Raleway"/>
          <w:sz w:val="40"/>
          <w:szCs w:val="40"/>
        </w:rPr>
      </w:pPr>
      <w:r w:rsidDel="00000000" w:rsidR="00000000" w:rsidRPr="00000000">
        <w:rPr>
          <w:rFonts w:ascii="Raleway" w:cs="Raleway" w:eastAsia="Raleway" w:hAnsi="Raleway"/>
          <w:sz w:val="40"/>
          <w:szCs w:val="40"/>
          <w:rtl w:val="0"/>
        </w:rPr>
        <w:t xml:space="preserve">Digital Public Good Alliance </w:t>
      </w:r>
    </w:p>
    <w:p w:rsidR="00000000" w:rsidDel="00000000" w:rsidP="00000000" w:rsidRDefault="00000000" w:rsidRPr="00000000" w14:paraId="00000002">
      <w:pPr>
        <w:pageBreakBefore w:val="0"/>
        <w:widowControl w:val="0"/>
        <w:spacing w:before="200" w:line="240" w:lineRule="auto"/>
        <w:jc w:val="center"/>
        <w:rPr>
          <w:rFonts w:ascii="Raleway" w:cs="Raleway" w:eastAsia="Raleway" w:hAnsi="Raleway"/>
          <w:sz w:val="40"/>
          <w:szCs w:val="40"/>
        </w:rPr>
      </w:pPr>
      <w:r w:rsidDel="00000000" w:rsidR="00000000" w:rsidRPr="00000000">
        <w:rPr>
          <w:rFonts w:ascii="Raleway" w:cs="Raleway" w:eastAsia="Raleway" w:hAnsi="Raleway"/>
          <w:sz w:val="40"/>
          <w:szCs w:val="40"/>
          <w:rtl w:val="0"/>
        </w:rPr>
        <w:t xml:space="preserve">DPG Communications Announcement Guide</w:t>
      </w:r>
    </w:p>
    <w:p w:rsidR="00000000" w:rsidDel="00000000" w:rsidP="00000000" w:rsidRDefault="00000000" w:rsidRPr="00000000" w14:paraId="00000003">
      <w:pPr>
        <w:pageBreakBefore w:val="0"/>
        <w:jc w:val="center"/>
        <w:rPr>
          <w:rFonts w:ascii="Raleway" w:cs="Raleway" w:eastAsia="Raleway" w:hAnsi="Raleway"/>
        </w:rPr>
      </w:pPr>
      <w:r w:rsidDel="00000000" w:rsidR="00000000" w:rsidRPr="00000000">
        <w:rPr>
          <w:rtl w:val="0"/>
        </w:rPr>
      </w:r>
    </w:p>
    <w:p w:rsidR="00000000" w:rsidDel="00000000" w:rsidP="00000000" w:rsidRDefault="00000000" w:rsidRPr="00000000" w14:paraId="00000004">
      <w:pPr>
        <w:pageBreakBefore w:val="0"/>
        <w:jc w:val="center"/>
        <w:rPr>
          <w:rFonts w:ascii="Work Sans" w:cs="Work Sans" w:eastAsia="Work Sans" w:hAnsi="Work Sans"/>
        </w:rPr>
      </w:pPr>
      <w:r w:rsidDel="00000000" w:rsidR="00000000" w:rsidRPr="00000000">
        <w:rPr>
          <w:rtl w:val="0"/>
        </w:rPr>
      </w:r>
    </w:p>
    <w:p w:rsidR="00000000" w:rsidDel="00000000" w:rsidP="00000000" w:rsidRDefault="00000000" w:rsidRPr="00000000" w14:paraId="00000005">
      <w:pPr>
        <w:pageBreakBefore w:val="0"/>
        <w:rPr>
          <w:rFonts w:ascii="Work Sans" w:cs="Work Sans" w:eastAsia="Work Sans" w:hAnsi="Work Sans"/>
          <w:b w:val="1"/>
        </w:rPr>
      </w:pPr>
      <w:r w:rsidDel="00000000" w:rsidR="00000000" w:rsidRPr="00000000">
        <w:rPr>
          <w:rtl w:val="0"/>
        </w:rPr>
      </w:r>
    </w:p>
    <w:p w:rsidR="00000000" w:rsidDel="00000000" w:rsidP="00000000" w:rsidRDefault="00000000" w:rsidRPr="00000000" w14:paraId="00000006">
      <w:pPr>
        <w:pageBreakBefore w:val="0"/>
        <w:rPr>
          <w:rFonts w:ascii="Raleway" w:cs="Raleway" w:eastAsia="Raleway" w:hAnsi="Raleway"/>
        </w:rPr>
      </w:pPr>
      <w:r w:rsidDel="00000000" w:rsidR="00000000" w:rsidRPr="00000000">
        <w:rPr>
          <w:rFonts w:ascii="Raleway" w:cs="Raleway" w:eastAsia="Raleway" w:hAnsi="Raleway"/>
          <w:b w:val="1"/>
          <w:rtl w:val="0"/>
        </w:rPr>
        <w:t xml:space="preserve">WELCOME!</w:t>
      </w:r>
      <w:r w:rsidDel="00000000" w:rsidR="00000000" w:rsidRPr="00000000">
        <w:rPr>
          <w:rFonts w:ascii="Raleway" w:cs="Raleway" w:eastAsia="Raleway" w:hAnsi="Raleway"/>
          <w:rtl w:val="0"/>
        </w:rPr>
        <w:t xml:space="preserve"> </w:t>
      </w:r>
    </w:p>
    <w:p w:rsidR="00000000" w:rsidDel="00000000" w:rsidP="00000000" w:rsidRDefault="00000000" w:rsidRPr="00000000" w14:paraId="00000007">
      <w:pPr>
        <w:pageBreakBefore w:val="0"/>
        <w:rPr>
          <w:rFonts w:ascii="Work Sans" w:cs="Work Sans" w:eastAsia="Work Sans" w:hAnsi="Work Sans"/>
        </w:rPr>
      </w:pPr>
      <w:r w:rsidDel="00000000" w:rsidR="00000000" w:rsidRPr="00000000">
        <w:rPr>
          <w:rtl w:val="0"/>
        </w:rPr>
      </w:r>
    </w:p>
    <w:p w:rsidR="00000000" w:rsidDel="00000000" w:rsidP="00000000" w:rsidRDefault="00000000" w:rsidRPr="00000000" w14:paraId="00000008">
      <w:pPr>
        <w:pageBreakBefore w:val="0"/>
        <w:widowControl w:val="0"/>
        <w:spacing w:before="336.7987060546875" w:line="269.68191146850586" w:lineRule="auto"/>
        <w:ind w:left="38.38409423828125" w:right="745.728759765625" w:hanging="15.839996337890625"/>
        <w:rPr>
          <w:rFonts w:ascii="Avenir" w:cs="Avenir" w:eastAsia="Avenir" w:hAnsi="Avenir"/>
        </w:rPr>
      </w:pPr>
      <w:r w:rsidDel="00000000" w:rsidR="00000000" w:rsidRPr="00000000">
        <w:rPr>
          <w:rFonts w:ascii="Avenir" w:cs="Avenir" w:eastAsia="Avenir" w:hAnsi="Avenir"/>
          <w:rtl w:val="0"/>
        </w:rPr>
        <w:t xml:space="preserve">We’re thrilled to be adding your project as a new digital public good to the </w:t>
      </w:r>
      <w:hyperlink r:id="rId6">
        <w:r w:rsidDel="00000000" w:rsidR="00000000" w:rsidRPr="00000000">
          <w:rPr>
            <w:rFonts w:ascii="Avenir" w:cs="Avenir" w:eastAsia="Avenir" w:hAnsi="Avenir"/>
            <w:color w:val="1155cc"/>
            <w:u w:val="single"/>
            <w:rtl w:val="0"/>
          </w:rPr>
          <w:t xml:space="preserve">DPG Registry</w:t>
        </w:r>
      </w:hyperlink>
      <w:r w:rsidDel="00000000" w:rsidR="00000000" w:rsidRPr="00000000">
        <w:rPr>
          <w:rFonts w:ascii="Avenir" w:cs="Avenir" w:eastAsia="Avenir" w:hAnsi="Avenir"/>
          <w:rtl w:val="0"/>
        </w:rPr>
        <w:t xml:space="preserve">!</w:t>
      </w:r>
      <w:r w:rsidDel="00000000" w:rsidR="00000000" w:rsidRPr="00000000">
        <w:rPr>
          <w:rFonts w:ascii="Avenir" w:cs="Avenir" w:eastAsia="Avenir" w:hAnsi="Avenir"/>
          <w:rtl w:val="0"/>
        </w:rPr>
        <w:t xml:space="preserve"> </w:t>
      </w:r>
    </w:p>
    <w:p w:rsidR="00000000" w:rsidDel="00000000" w:rsidP="00000000" w:rsidRDefault="00000000" w:rsidRPr="00000000" w14:paraId="00000009">
      <w:pPr>
        <w:pageBreakBefore w:val="0"/>
        <w:widowControl w:val="0"/>
        <w:spacing w:before="309.5892333984375" w:line="269.68191146850586" w:lineRule="auto"/>
        <w:ind w:left="20.344085693359375" w:right="55.155029296875" w:firstLine="1.31988525390625"/>
        <w:rPr>
          <w:rFonts w:ascii="Avenir" w:cs="Avenir" w:eastAsia="Avenir" w:hAnsi="Avenir"/>
        </w:rPr>
      </w:pPr>
      <w:r w:rsidDel="00000000" w:rsidR="00000000" w:rsidRPr="00000000">
        <w:rPr>
          <w:rFonts w:ascii="Avenir" w:cs="Avenir" w:eastAsia="Avenir" w:hAnsi="Avenir"/>
          <w:rtl w:val="0"/>
        </w:rPr>
        <w:t xml:space="preserve">We are committed to lifting the discoverability of DPGs. This guide is meant to support any elective communications you choose to share as a new DPG and help to ensure your communications efforts are aligned and supported by providing examples, templates and explanations. Using the tools and channels below is the best way for the Digital Public Goods Alliance to recognize and amplify your communications. </w:t>
      </w:r>
    </w:p>
    <w:p w:rsidR="00000000" w:rsidDel="00000000" w:rsidP="00000000" w:rsidRDefault="00000000" w:rsidRPr="00000000" w14:paraId="0000000A">
      <w:pPr>
        <w:pageBreakBefore w:val="0"/>
        <w:widowControl w:val="0"/>
        <w:spacing w:before="309.5904541015625" w:line="269.68191146850586" w:lineRule="auto"/>
        <w:ind w:left="0" w:right="2280.782470703125" w:firstLine="0"/>
        <w:rPr>
          <w:rFonts w:ascii="Avenir" w:cs="Avenir" w:eastAsia="Avenir" w:hAnsi="Avenir"/>
        </w:rPr>
      </w:pPr>
      <w:r w:rsidDel="00000000" w:rsidR="00000000" w:rsidRPr="00000000">
        <w:rPr>
          <w:rFonts w:ascii="Avenir" w:cs="Avenir" w:eastAsia="Avenir" w:hAnsi="Avenir"/>
          <w:rtl w:val="0"/>
        </w:rPr>
        <w:t xml:space="preserve">If there is any additional support you require, please reach out to </w:t>
      </w:r>
      <w:r w:rsidDel="00000000" w:rsidR="00000000" w:rsidRPr="00000000">
        <w:rPr>
          <w:rFonts w:ascii="Avenir" w:cs="Avenir" w:eastAsia="Avenir" w:hAnsi="Avenir"/>
          <w:color w:val="1155cc"/>
          <w:u w:val="single"/>
          <w:rtl w:val="0"/>
        </w:rPr>
        <w:t xml:space="preserve">hello@digitalpublicgoods.net</w:t>
      </w:r>
      <w:r w:rsidDel="00000000" w:rsidR="00000000" w:rsidRPr="00000000">
        <w:rPr>
          <w:rFonts w:ascii="Avenir" w:cs="Avenir" w:eastAsia="Avenir" w:hAnsi="Avenir"/>
          <w:u w:val="single"/>
          <w:rtl w:val="0"/>
        </w:rPr>
        <w:t xml:space="preserve">.</w:t>
      </w:r>
      <w:r w:rsidDel="00000000" w:rsidR="00000000" w:rsidRPr="00000000">
        <w:rPr>
          <w:rFonts w:ascii="Avenir" w:cs="Avenir" w:eastAsia="Avenir" w:hAnsi="Avenir"/>
          <w:rtl w:val="0"/>
        </w:rPr>
        <w:t xml:space="preserve"> </w:t>
      </w:r>
    </w:p>
    <w:p w:rsidR="00000000" w:rsidDel="00000000" w:rsidP="00000000" w:rsidRDefault="00000000" w:rsidRPr="00000000" w14:paraId="0000000B">
      <w:pPr>
        <w:pageBreakBefore w:val="0"/>
        <w:widowControl w:val="0"/>
        <w:spacing w:before="309.58984375" w:line="240" w:lineRule="auto"/>
        <w:ind w:left="22.544097900390625" w:firstLine="0"/>
        <w:rPr>
          <w:rFonts w:ascii="Avenir" w:cs="Avenir" w:eastAsia="Avenir" w:hAnsi="Avenir"/>
        </w:rPr>
      </w:pPr>
      <w:r w:rsidDel="00000000" w:rsidR="00000000" w:rsidRPr="00000000">
        <w:rPr>
          <w:rFonts w:ascii="Avenir" w:cs="Avenir" w:eastAsia="Avenir" w:hAnsi="Avenir"/>
          <w:rtl w:val="0"/>
        </w:rPr>
        <w:t xml:space="preserve">We’re excited to work with you!</w:t>
      </w:r>
      <w:r w:rsidDel="00000000" w:rsidR="00000000" w:rsidRPr="00000000">
        <w:rPr>
          <w:rtl w:val="0"/>
        </w:rPr>
      </w:r>
    </w:p>
    <w:p w:rsidR="00000000" w:rsidDel="00000000" w:rsidP="00000000" w:rsidRDefault="00000000" w:rsidRPr="00000000" w14:paraId="0000000C">
      <w:pPr>
        <w:pageBreakBefore w:val="0"/>
        <w:jc w:val="left"/>
        <w:rPr>
          <w:rFonts w:ascii="Avenir" w:cs="Avenir" w:eastAsia="Avenir" w:hAnsi="Avenir"/>
        </w:rPr>
      </w:pPr>
      <w:r w:rsidDel="00000000" w:rsidR="00000000" w:rsidRPr="00000000">
        <w:rPr>
          <w:rtl w:val="0"/>
        </w:rPr>
      </w:r>
    </w:p>
    <w:p w:rsidR="00000000" w:rsidDel="00000000" w:rsidP="00000000" w:rsidRDefault="00000000" w:rsidRPr="00000000" w14:paraId="0000000D">
      <w:pPr>
        <w:pageBreakBefore w:val="0"/>
        <w:spacing w:line="240" w:lineRule="auto"/>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00E">
      <w:pPr>
        <w:pageBreakBefore w:val="0"/>
        <w:spacing w:line="240" w:lineRule="auto"/>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00F">
      <w:pPr>
        <w:pageBreakBefore w:val="0"/>
        <w:spacing w:line="240" w:lineRule="auto"/>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010">
      <w:pPr>
        <w:pageBreakBefore w:val="0"/>
        <w:spacing w:line="240" w:lineRule="auto"/>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011">
      <w:pPr>
        <w:pageBreakBefore w:val="0"/>
        <w:spacing w:line="240" w:lineRule="auto"/>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012">
      <w:pPr>
        <w:pageBreakBefore w:val="0"/>
        <w:spacing w:line="240" w:lineRule="auto"/>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013">
      <w:pPr>
        <w:pageBreakBefore w:val="0"/>
        <w:spacing w:line="240" w:lineRule="auto"/>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014">
      <w:pPr>
        <w:pageBreakBefore w:val="0"/>
        <w:spacing w:line="240" w:lineRule="auto"/>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015">
      <w:pPr>
        <w:pageBreakBefore w:val="0"/>
        <w:spacing w:line="240" w:lineRule="auto"/>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016">
      <w:pPr>
        <w:pageBreakBefore w:val="0"/>
        <w:spacing w:line="240" w:lineRule="auto"/>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017">
      <w:pPr>
        <w:pStyle w:val="Heading2"/>
        <w:pageBreakBefore w:val="0"/>
        <w:numPr>
          <w:ilvl w:val="0"/>
          <w:numId w:val="2"/>
        </w:numPr>
        <w:spacing w:line="240" w:lineRule="auto"/>
        <w:ind w:left="720" w:hanging="360"/>
        <w:rPr>
          <w:rFonts w:ascii="Avenir" w:cs="Avenir" w:eastAsia="Avenir" w:hAnsi="Avenir"/>
          <w:b w:val="1"/>
          <w:sz w:val="22"/>
          <w:szCs w:val="22"/>
        </w:rPr>
      </w:pPr>
      <w:bookmarkStart w:colFirst="0" w:colLast="0" w:name="_re6rxj8aeln1" w:id="0"/>
      <w:bookmarkEnd w:id="0"/>
      <w:r w:rsidDel="00000000" w:rsidR="00000000" w:rsidRPr="00000000">
        <w:rPr>
          <w:rFonts w:ascii="Avenir" w:cs="Avenir" w:eastAsia="Avenir" w:hAnsi="Avenir"/>
          <w:b w:val="1"/>
          <w:sz w:val="22"/>
          <w:szCs w:val="22"/>
          <w:rtl w:val="0"/>
        </w:rPr>
        <w:t xml:space="preserve">Social Media </w:t>
      </w:r>
    </w:p>
    <w:p w:rsidR="00000000" w:rsidDel="00000000" w:rsidP="00000000" w:rsidRDefault="00000000" w:rsidRPr="00000000" w14:paraId="00000018">
      <w:pPr>
        <w:pageBreakBefore w:val="0"/>
        <w:spacing w:line="240" w:lineRule="auto"/>
        <w:rPr>
          <w:rFonts w:ascii="Avenir" w:cs="Avenir" w:eastAsia="Avenir" w:hAnsi="Avenir"/>
        </w:rPr>
      </w:pPr>
      <w:r w:rsidDel="00000000" w:rsidR="00000000" w:rsidRPr="00000000">
        <w:rPr>
          <w:rFonts w:ascii="Avenir" w:cs="Avenir" w:eastAsia="Avenir" w:hAnsi="Avenir"/>
          <w:rtl w:val="0"/>
        </w:rPr>
        <w:t xml:space="preserve">The DPGA is on Twitter and LinkedIn.</w:t>
        <w:br w:type="textWrapping"/>
        <w:t xml:space="preserve">Twitter - @DPGAlliance, </w:t>
      </w:r>
      <w:hyperlink r:id="rId7">
        <w:r w:rsidDel="00000000" w:rsidR="00000000" w:rsidRPr="00000000">
          <w:rPr>
            <w:rFonts w:ascii="Avenir" w:cs="Avenir" w:eastAsia="Avenir" w:hAnsi="Avenir"/>
            <w:color w:val="1155cc"/>
            <w:u w:val="single"/>
            <w:rtl w:val="0"/>
          </w:rPr>
          <w:t xml:space="preserve">https://twitter.com/DPGAlliance</w:t>
        </w:r>
      </w:hyperlink>
      <w:r w:rsidDel="00000000" w:rsidR="00000000" w:rsidRPr="00000000">
        <w:rPr>
          <w:rFonts w:ascii="Avenir" w:cs="Avenir" w:eastAsia="Avenir" w:hAnsi="Avenir"/>
          <w:rtl w:val="0"/>
        </w:rPr>
        <w:t xml:space="preserve">  </w:t>
        <w:br w:type="textWrapping"/>
        <w:t xml:space="preserve">LinkedIn -  </w:t>
      </w:r>
      <w:hyperlink r:id="rId8">
        <w:r w:rsidDel="00000000" w:rsidR="00000000" w:rsidRPr="00000000">
          <w:rPr>
            <w:rFonts w:ascii="Avenir" w:cs="Avenir" w:eastAsia="Avenir" w:hAnsi="Avenir"/>
            <w:color w:val="1155cc"/>
            <w:u w:val="single"/>
            <w:rtl w:val="0"/>
          </w:rPr>
          <w:t xml:space="preserve">https://www.linkedin.com/company/dpgalliance</w:t>
        </w:r>
      </w:hyperlink>
      <w:r w:rsidDel="00000000" w:rsidR="00000000" w:rsidRPr="00000000">
        <w:rPr>
          <w:rFonts w:ascii="Avenir" w:cs="Avenir" w:eastAsia="Avenir" w:hAnsi="Avenir"/>
          <w:rtl w:val="0"/>
        </w:rPr>
        <w:t xml:space="preserve"> </w:t>
      </w:r>
      <w:r w:rsidDel="00000000" w:rsidR="00000000" w:rsidRPr="00000000">
        <w:rPr>
          <w:rFonts w:ascii="Avenir" w:cs="Avenir" w:eastAsia="Avenir" w:hAnsi="Avenir"/>
          <w:rtl w:val="0"/>
        </w:rPr>
        <w:br w:type="textWrapping"/>
      </w:r>
      <w:r w:rsidDel="00000000" w:rsidR="00000000" w:rsidRPr="00000000">
        <w:rPr>
          <w:rtl w:val="0"/>
        </w:rPr>
      </w:r>
    </w:p>
    <w:p w:rsidR="00000000" w:rsidDel="00000000" w:rsidP="00000000" w:rsidRDefault="00000000" w:rsidRPr="00000000" w14:paraId="00000019">
      <w:pPr>
        <w:pageBreakBefore w:val="0"/>
        <w:spacing w:line="240" w:lineRule="auto"/>
        <w:rPr>
          <w:rFonts w:ascii="Avenir" w:cs="Avenir" w:eastAsia="Avenir" w:hAnsi="Avenir"/>
          <w:i w:val="1"/>
        </w:rPr>
      </w:pPr>
      <w:r w:rsidDel="00000000" w:rsidR="00000000" w:rsidRPr="00000000">
        <w:rPr>
          <w:rFonts w:ascii="Avenir" w:cs="Avenir" w:eastAsia="Avenir" w:hAnsi="Avenir"/>
          <w:i w:val="1"/>
          <w:rtl w:val="0"/>
        </w:rPr>
        <w:t xml:space="preserve">Note: Where possible, social media should link out to a press release, description of the project or project website. Below are some examples. </w:t>
      </w:r>
    </w:p>
    <w:p w:rsidR="00000000" w:rsidDel="00000000" w:rsidP="00000000" w:rsidRDefault="00000000" w:rsidRPr="00000000" w14:paraId="0000001A">
      <w:pPr>
        <w:pageBreakBefore w:val="0"/>
        <w:spacing w:line="240" w:lineRule="auto"/>
        <w:rPr>
          <w:rFonts w:ascii="Avenir" w:cs="Avenir" w:eastAsia="Avenir" w:hAnsi="Avenir"/>
          <w:i w:val="1"/>
        </w:rPr>
      </w:pPr>
      <w:r w:rsidDel="00000000" w:rsidR="00000000" w:rsidRPr="00000000">
        <w:rPr>
          <w:rtl w:val="0"/>
        </w:rPr>
      </w:r>
    </w:p>
    <w:p w:rsidR="00000000" w:rsidDel="00000000" w:rsidP="00000000" w:rsidRDefault="00000000" w:rsidRPr="00000000" w14:paraId="0000001B">
      <w:pPr>
        <w:pageBreakBefore w:val="0"/>
        <w:spacing w:line="240" w:lineRule="auto"/>
        <w:rPr>
          <w:rFonts w:ascii="Avenir" w:cs="Avenir" w:eastAsia="Avenir" w:hAnsi="Avenir"/>
        </w:rPr>
      </w:pPr>
      <w:r w:rsidDel="00000000" w:rsidR="00000000" w:rsidRPr="00000000">
        <w:rPr>
          <w:rtl w:val="0"/>
        </w:rPr>
      </w:r>
    </w:p>
    <w:p w:rsidR="00000000" w:rsidDel="00000000" w:rsidP="00000000" w:rsidRDefault="00000000" w:rsidRPr="00000000" w14:paraId="0000001C">
      <w:pPr>
        <w:pageBreakBefore w:val="0"/>
        <w:numPr>
          <w:ilvl w:val="0"/>
          <w:numId w:val="3"/>
        </w:numPr>
        <w:spacing w:line="240" w:lineRule="auto"/>
        <w:ind w:left="720" w:hanging="360"/>
        <w:rPr>
          <w:rFonts w:ascii="Avenir" w:cs="Avenir" w:eastAsia="Avenir" w:hAnsi="Avenir"/>
        </w:rPr>
      </w:pPr>
      <w:r w:rsidDel="00000000" w:rsidR="00000000" w:rsidRPr="00000000">
        <w:rPr>
          <w:rFonts w:ascii="Avenir" w:cs="Avenir" w:eastAsia="Avenir" w:hAnsi="Avenir"/>
          <w:rtl w:val="0"/>
        </w:rPr>
        <w:t xml:space="preserve">[Project name] has been reviewed by the </w:t>
      </w:r>
      <w:hyperlink r:id="rId9">
        <w:r w:rsidDel="00000000" w:rsidR="00000000" w:rsidRPr="00000000">
          <w:rPr>
            <w:rFonts w:ascii="Avenir" w:cs="Avenir" w:eastAsia="Avenir" w:hAnsi="Avenir"/>
            <w:color w:val="1155cc"/>
            <w:u w:val="single"/>
            <w:rtl w:val="0"/>
          </w:rPr>
          <w:t xml:space="preserve">@DPGAlliance</w:t>
        </w:r>
      </w:hyperlink>
      <w:r w:rsidDel="00000000" w:rsidR="00000000" w:rsidRPr="00000000">
        <w:rPr>
          <w:rFonts w:ascii="Avenir" w:cs="Avenir" w:eastAsia="Avenir" w:hAnsi="Avenir"/>
          <w:rtl w:val="0"/>
        </w:rPr>
        <w:t xml:space="preserve"> and found to be a digital public good. </w:t>
      </w:r>
    </w:p>
    <w:p w:rsidR="00000000" w:rsidDel="00000000" w:rsidP="00000000" w:rsidRDefault="00000000" w:rsidRPr="00000000" w14:paraId="0000001D">
      <w:pPr>
        <w:pageBreakBefore w:val="0"/>
        <w:numPr>
          <w:ilvl w:val="0"/>
          <w:numId w:val="3"/>
        </w:numPr>
        <w:spacing w:line="240" w:lineRule="auto"/>
        <w:ind w:left="720" w:hanging="360"/>
        <w:rPr>
          <w:rFonts w:ascii="Avenir" w:cs="Avenir" w:eastAsia="Avenir" w:hAnsi="Avenir"/>
        </w:rPr>
      </w:pPr>
      <w:r w:rsidDel="00000000" w:rsidR="00000000" w:rsidRPr="00000000">
        <w:rPr>
          <w:rFonts w:ascii="Avenir" w:cs="Avenir" w:eastAsia="Avenir" w:hAnsi="Avenir"/>
          <w:rtl w:val="0"/>
        </w:rPr>
        <w:t xml:space="preserve">We’re a #digitalpublicgood! Wondering what a DPG is? Check out </w:t>
      </w:r>
      <w:hyperlink r:id="rId10">
        <w:r w:rsidDel="00000000" w:rsidR="00000000" w:rsidRPr="00000000">
          <w:rPr>
            <w:rFonts w:ascii="Avenir" w:cs="Avenir" w:eastAsia="Avenir" w:hAnsi="Avenir"/>
            <w:color w:val="1155cc"/>
            <w:u w:val="single"/>
            <w:rtl w:val="0"/>
          </w:rPr>
          <w:t xml:space="preserve">@DPGAlliance</w:t>
        </w:r>
      </w:hyperlink>
      <w:r w:rsidDel="00000000" w:rsidR="00000000" w:rsidRPr="00000000">
        <w:rPr>
          <w:rFonts w:ascii="Avenir" w:cs="Avenir" w:eastAsia="Avenir" w:hAnsi="Avenir"/>
          <w:rtl w:val="0"/>
        </w:rPr>
        <w:t xml:space="preserve">.</w:t>
      </w:r>
    </w:p>
    <w:p w:rsidR="00000000" w:rsidDel="00000000" w:rsidP="00000000" w:rsidRDefault="00000000" w:rsidRPr="00000000" w14:paraId="0000001E">
      <w:pPr>
        <w:pageBreakBefore w:val="0"/>
        <w:numPr>
          <w:ilvl w:val="0"/>
          <w:numId w:val="3"/>
        </w:numPr>
        <w:spacing w:line="240" w:lineRule="auto"/>
        <w:ind w:left="720" w:hanging="360"/>
        <w:rPr>
          <w:rFonts w:ascii="Avenir" w:cs="Avenir" w:eastAsia="Avenir" w:hAnsi="Avenir"/>
        </w:rPr>
      </w:pPr>
      <w:r w:rsidDel="00000000" w:rsidR="00000000" w:rsidRPr="00000000">
        <w:rPr>
          <w:rFonts w:ascii="Avenir" w:cs="Avenir" w:eastAsia="Avenir" w:hAnsi="Avenir"/>
          <w:rtl w:val="0"/>
        </w:rPr>
        <w:t xml:space="preserve">Today we are thrilled to be counted as a #digitalpublicgood alongside many other incredible #opensource projects working to achieve the #SDGs. Find out more: digitalpublicgoods.net/registry/ </w:t>
      </w:r>
    </w:p>
    <w:p w:rsidR="00000000" w:rsidDel="00000000" w:rsidP="00000000" w:rsidRDefault="00000000" w:rsidRPr="00000000" w14:paraId="0000001F">
      <w:pPr>
        <w:pageBreakBefore w:val="0"/>
        <w:spacing w:line="240" w:lineRule="auto"/>
        <w:rPr>
          <w:rFonts w:ascii="Avenir" w:cs="Avenir" w:eastAsia="Avenir" w:hAnsi="Avenir"/>
        </w:rPr>
      </w:pPr>
      <w:r w:rsidDel="00000000" w:rsidR="00000000" w:rsidRPr="00000000">
        <w:rPr>
          <w:rtl w:val="0"/>
        </w:rPr>
      </w:r>
    </w:p>
    <w:p w:rsidR="00000000" w:rsidDel="00000000" w:rsidP="00000000" w:rsidRDefault="00000000" w:rsidRPr="00000000" w14:paraId="00000020">
      <w:pPr>
        <w:pageBreakBefore w:val="0"/>
        <w:spacing w:line="240" w:lineRule="auto"/>
        <w:ind w:firstLine="720"/>
        <w:rPr>
          <w:rFonts w:ascii="Avenir" w:cs="Avenir" w:eastAsia="Avenir" w:hAnsi="Avenir"/>
        </w:rPr>
      </w:pPr>
      <w:r w:rsidDel="00000000" w:rsidR="00000000" w:rsidRPr="00000000">
        <w:rPr>
          <w:rFonts w:ascii="Avenir" w:cs="Avenir" w:eastAsia="Avenir" w:hAnsi="Avenir"/>
          <w:rtl w:val="0"/>
        </w:rPr>
        <w:t xml:space="preserve">For example: </w:t>
      </w:r>
    </w:p>
    <w:p w:rsidR="00000000" w:rsidDel="00000000" w:rsidP="00000000" w:rsidRDefault="00000000" w:rsidRPr="00000000" w14:paraId="00000021">
      <w:pPr>
        <w:pageBreakBefore w:val="0"/>
        <w:rPr>
          <w:rFonts w:ascii="Avenir" w:cs="Avenir" w:eastAsia="Avenir" w:hAnsi="Avenir"/>
        </w:rPr>
      </w:pPr>
      <w:r w:rsidDel="00000000" w:rsidR="00000000" w:rsidRPr="00000000">
        <w:rPr>
          <w:rFonts w:ascii="Avenir" w:cs="Avenir" w:eastAsia="Avenir" w:hAnsi="Avenir"/>
        </w:rPr>
        <w:drawing>
          <wp:inline distB="114300" distT="114300" distL="114300" distR="114300">
            <wp:extent cx="5943600" cy="3924300"/>
            <wp:effectExtent b="0" l="0" r="0" t="0"/>
            <wp:docPr id="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5943600" cy="392430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pStyle w:val="Heading2"/>
        <w:pageBreakBefore w:val="0"/>
        <w:numPr>
          <w:ilvl w:val="0"/>
          <w:numId w:val="2"/>
        </w:numPr>
        <w:spacing w:line="240" w:lineRule="auto"/>
        <w:ind w:left="720" w:hanging="360"/>
        <w:rPr>
          <w:rFonts w:ascii="Avenir" w:cs="Avenir" w:eastAsia="Avenir" w:hAnsi="Avenir"/>
          <w:b w:val="1"/>
        </w:rPr>
      </w:pPr>
      <w:bookmarkStart w:colFirst="0" w:colLast="0" w:name="_oewcdpaze3nr" w:id="1"/>
      <w:bookmarkEnd w:id="1"/>
      <w:r w:rsidDel="00000000" w:rsidR="00000000" w:rsidRPr="00000000">
        <w:rPr>
          <w:rFonts w:ascii="Avenir" w:cs="Avenir" w:eastAsia="Avenir" w:hAnsi="Avenir"/>
          <w:b w:val="1"/>
          <w:sz w:val="22"/>
          <w:szCs w:val="22"/>
          <w:rtl w:val="0"/>
        </w:rPr>
        <w:t xml:space="preserve">Press Release </w:t>
      </w:r>
    </w:p>
    <w:p w:rsidR="00000000" w:rsidDel="00000000" w:rsidP="00000000" w:rsidRDefault="00000000" w:rsidRPr="00000000" w14:paraId="00000023">
      <w:pPr>
        <w:pageBreakBefore w:val="0"/>
        <w:rPr>
          <w:rFonts w:ascii="Avenir" w:cs="Avenir" w:eastAsia="Avenir" w:hAnsi="Avenir"/>
        </w:rPr>
      </w:pPr>
      <w:r w:rsidDel="00000000" w:rsidR="00000000" w:rsidRPr="00000000">
        <w:rPr>
          <w:rtl w:val="0"/>
        </w:rPr>
        <w:br w:type="textWrapping"/>
      </w:r>
      <w:r w:rsidDel="00000000" w:rsidR="00000000" w:rsidRPr="00000000">
        <w:rPr>
          <w:rFonts w:ascii="Avenir" w:cs="Avenir" w:eastAsia="Avenir" w:hAnsi="Avenir"/>
          <w:rtl w:val="0"/>
        </w:rPr>
        <w:t xml:space="preserve">Some projects have decided to pair their announcement with a press release. Below is a template that can be used in addition to examples of previous press releases.</w:t>
      </w:r>
    </w:p>
    <w:p w:rsidR="00000000" w:rsidDel="00000000" w:rsidP="00000000" w:rsidRDefault="00000000" w:rsidRPr="00000000" w14:paraId="00000024">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25">
      <w:pPr>
        <w:pageBreakBefore w:val="0"/>
        <w:rPr>
          <w:rFonts w:ascii="Avenir" w:cs="Avenir" w:eastAsia="Avenir" w:hAnsi="Avenir"/>
        </w:rPr>
      </w:pPr>
      <w:r w:rsidDel="00000000" w:rsidR="00000000" w:rsidRPr="00000000">
        <w:rPr>
          <w:rFonts w:ascii="Avenir" w:cs="Avenir" w:eastAsia="Avenir" w:hAnsi="Avenir"/>
          <w:rtl w:val="0"/>
        </w:rPr>
        <w:t xml:space="preserve">--</w:t>
      </w:r>
      <w:r w:rsidDel="00000000" w:rsidR="00000000" w:rsidRPr="00000000">
        <w:rPr>
          <w:rtl w:val="0"/>
        </w:rPr>
      </w:r>
    </w:p>
    <w:p w:rsidR="00000000" w:rsidDel="00000000" w:rsidP="00000000" w:rsidRDefault="00000000" w:rsidRPr="00000000" w14:paraId="00000026">
      <w:pPr>
        <w:pageBreakBefore w:val="0"/>
        <w:spacing w:line="240" w:lineRule="auto"/>
        <w:rPr>
          <w:rFonts w:ascii="Avenir" w:cs="Avenir" w:eastAsia="Avenir" w:hAnsi="Avenir"/>
        </w:rPr>
      </w:pPr>
      <w:r w:rsidDel="00000000" w:rsidR="00000000" w:rsidRPr="00000000">
        <w:rPr>
          <w:rtl w:val="0"/>
        </w:rPr>
      </w:r>
    </w:p>
    <w:p w:rsidR="00000000" w:rsidDel="00000000" w:rsidP="00000000" w:rsidRDefault="00000000" w:rsidRPr="00000000" w14:paraId="00000027">
      <w:pPr>
        <w:pageBreakBefore w:val="0"/>
        <w:spacing w:line="240" w:lineRule="auto"/>
        <w:rPr>
          <w:rFonts w:ascii="Avenir" w:cs="Avenir" w:eastAsia="Avenir" w:hAnsi="Avenir"/>
        </w:rPr>
      </w:pPr>
      <w:r w:rsidDel="00000000" w:rsidR="00000000" w:rsidRPr="00000000">
        <w:rPr>
          <w:rFonts w:ascii="Avenir" w:cs="Avenir" w:eastAsia="Avenir" w:hAnsi="Avenir"/>
          <w:rtl w:val="0"/>
        </w:rPr>
        <w:t xml:space="preserve">Today, [project] was added to the Digital Public Goods Alliance </w:t>
      </w:r>
      <w:hyperlink r:id="rId12">
        <w:r w:rsidDel="00000000" w:rsidR="00000000" w:rsidRPr="00000000">
          <w:rPr>
            <w:rFonts w:ascii="Avenir" w:cs="Avenir" w:eastAsia="Avenir" w:hAnsi="Avenir"/>
            <w:color w:val="1155cc"/>
            <w:u w:val="single"/>
            <w:rtl w:val="0"/>
          </w:rPr>
          <w:t xml:space="preserve">DPG Registry</w:t>
        </w:r>
      </w:hyperlink>
      <w:r w:rsidDel="00000000" w:rsidR="00000000" w:rsidRPr="00000000">
        <w:rPr>
          <w:rFonts w:ascii="Avenir" w:cs="Avenir" w:eastAsia="Avenir" w:hAnsi="Avenir"/>
          <w:rtl w:val="0"/>
        </w:rPr>
        <w:t xml:space="preserve">. The goal of the DPGA and it’s registry is to promote digital public goods in order to create a more equitable world. Being recognized as a DPG increases the visibility, support for, and prominence of open projects that have the potential to tackle global challenges. To become a digital public good, all projects are required to meet the </w:t>
      </w:r>
      <w:hyperlink r:id="rId13">
        <w:r w:rsidDel="00000000" w:rsidR="00000000" w:rsidRPr="00000000">
          <w:rPr>
            <w:rFonts w:ascii="Avenir" w:cs="Avenir" w:eastAsia="Avenir" w:hAnsi="Avenir"/>
            <w:color w:val="1155cc"/>
            <w:u w:val="single"/>
            <w:rtl w:val="0"/>
          </w:rPr>
          <w:t xml:space="preserve">DPG Standard</w:t>
        </w:r>
      </w:hyperlink>
      <w:r w:rsidDel="00000000" w:rsidR="00000000" w:rsidRPr="00000000">
        <w:rPr>
          <w:rFonts w:ascii="Avenir" w:cs="Avenir" w:eastAsia="Avenir" w:hAnsi="Avenir"/>
          <w:rtl w:val="0"/>
        </w:rPr>
        <w:t xml:space="preserve"> to ensure that projects truly encapsulate open source principles. </w:t>
      </w:r>
    </w:p>
    <w:p w:rsidR="00000000" w:rsidDel="00000000" w:rsidP="00000000" w:rsidRDefault="00000000" w:rsidRPr="00000000" w14:paraId="00000028">
      <w:pPr>
        <w:pageBreakBefore w:val="0"/>
        <w:spacing w:line="240" w:lineRule="auto"/>
        <w:rPr>
          <w:rFonts w:ascii="Avenir" w:cs="Avenir" w:eastAsia="Avenir" w:hAnsi="Avenir"/>
        </w:rPr>
      </w:pPr>
      <w:r w:rsidDel="00000000" w:rsidR="00000000" w:rsidRPr="00000000">
        <w:rPr>
          <w:rtl w:val="0"/>
        </w:rPr>
      </w:r>
    </w:p>
    <w:p w:rsidR="00000000" w:rsidDel="00000000" w:rsidP="00000000" w:rsidRDefault="00000000" w:rsidRPr="00000000" w14:paraId="00000029">
      <w:pPr>
        <w:pageBreakBefore w:val="0"/>
        <w:spacing w:line="240" w:lineRule="auto"/>
        <w:rPr>
          <w:rFonts w:ascii="Avenir" w:cs="Avenir" w:eastAsia="Avenir" w:hAnsi="Avenir"/>
        </w:rPr>
      </w:pPr>
      <w:r w:rsidDel="00000000" w:rsidR="00000000" w:rsidRPr="00000000">
        <w:rPr>
          <w:rFonts w:ascii="Avenir" w:cs="Avenir" w:eastAsia="Avenir" w:hAnsi="Avenir"/>
          <w:rtl w:val="0"/>
        </w:rPr>
        <w:t xml:space="preserve">[Project] seeks to [insert background on project].</w:t>
      </w:r>
    </w:p>
    <w:p w:rsidR="00000000" w:rsidDel="00000000" w:rsidP="00000000" w:rsidRDefault="00000000" w:rsidRPr="00000000" w14:paraId="0000002A">
      <w:pPr>
        <w:pageBreakBefore w:val="0"/>
        <w:spacing w:line="240" w:lineRule="auto"/>
        <w:rPr>
          <w:rFonts w:ascii="Avenir" w:cs="Avenir" w:eastAsia="Avenir" w:hAnsi="Avenir"/>
        </w:rPr>
      </w:pPr>
      <w:r w:rsidDel="00000000" w:rsidR="00000000" w:rsidRPr="00000000">
        <w:rPr>
          <w:rtl w:val="0"/>
        </w:rPr>
      </w:r>
    </w:p>
    <w:p w:rsidR="00000000" w:rsidDel="00000000" w:rsidP="00000000" w:rsidRDefault="00000000" w:rsidRPr="00000000" w14:paraId="0000002B">
      <w:pPr>
        <w:pageBreakBefore w:val="0"/>
        <w:spacing w:line="240" w:lineRule="auto"/>
        <w:rPr>
          <w:rFonts w:ascii="Avenir" w:cs="Avenir" w:eastAsia="Avenir" w:hAnsi="Avenir"/>
        </w:rPr>
      </w:pPr>
      <w:r w:rsidDel="00000000" w:rsidR="00000000" w:rsidRPr="00000000">
        <w:rPr>
          <w:rFonts w:ascii="Avenir" w:cs="Avenir" w:eastAsia="Avenir" w:hAnsi="Avenir"/>
          <w:rtl w:val="0"/>
        </w:rPr>
        <w:t xml:space="preserve">For us, being recognized as a digital public good - defined as open source software, open data, open AI models, open standards and open content that adhere to privacy and other applicable laws and best practices, do no harm, and help attain the SDGs - means [insert why becoming a DPG is valuable to your project]. </w:t>
      </w:r>
    </w:p>
    <w:p w:rsidR="00000000" w:rsidDel="00000000" w:rsidP="00000000" w:rsidRDefault="00000000" w:rsidRPr="00000000" w14:paraId="0000002C">
      <w:pPr>
        <w:pageBreakBefore w:val="0"/>
        <w:spacing w:line="240" w:lineRule="auto"/>
        <w:rPr>
          <w:rFonts w:ascii="Avenir" w:cs="Avenir" w:eastAsia="Avenir" w:hAnsi="Avenir"/>
        </w:rPr>
      </w:pPr>
      <w:r w:rsidDel="00000000" w:rsidR="00000000" w:rsidRPr="00000000">
        <w:rPr>
          <w:rtl w:val="0"/>
        </w:rPr>
      </w:r>
    </w:p>
    <w:p w:rsidR="00000000" w:rsidDel="00000000" w:rsidP="00000000" w:rsidRDefault="00000000" w:rsidRPr="00000000" w14:paraId="0000002D">
      <w:pPr>
        <w:pageBreakBefore w:val="0"/>
        <w:spacing w:line="240" w:lineRule="auto"/>
        <w:rPr>
          <w:rFonts w:ascii="Avenir" w:cs="Avenir" w:eastAsia="Avenir" w:hAnsi="Avenir"/>
        </w:rPr>
      </w:pPr>
      <w:r w:rsidDel="00000000" w:rsidR="00000000" w:rsidRPr="00000000">
        <w:rPr>
          <w:rFonts w:ascii="Avenir" w:cs="Avenir" w:eastAsia="Avenir" w:hAnsi="Avenir"/>
          <w:rtl w:val="0"/>
        </w:rPr>
        <w:t xml:space="preserve">For any inquiries on [project] please reach out to [name &amp; email of individual responsible]. For more information on the Digital Public Goods Alliance please reach out to </w:t>
      </w:r>
      <w:hyperlink r:id="rId14">
        <w:r w:rsidDel="00000000" w:rsidR="00000000" w:rsidRPr="00000000">
          <w:rPr>
            <w:rFonts w:ascii="Avenir" w:cs="Avenir" w:eastAsia="Avenir" w:hAnsi="Avenir"/>
            <w:color w:val="1155cc"/>
            <w:u w:val="single"/>
            <w:rtl w:val="0"/>
          </w:rPr>
          <w:t xml:space="preserve">hello@digitalpublicgoods.net</w:t>
        </w:r>
      </w:hyperlink>
      <w:r w:rsidDel="00000000" w:rsidR="00000000" w:rsidRPr="00000000">
        <w:rPr>
          <w:rFonts w:ascii="Avenir" w:cs="Avenir" w:eastAsia="Avenir" w:hAnsi="Avenir"/>
          <w:rtl w:val="0"/>
        </w:rPr>
        <w:t xml:space="preserve">. </w:t>
      </w:r>
    </w:p>
    <w:p w:rsidR="00000000" w:rsidDel="00000000" w:rsidP="00000000" w:rsidRDefault="00000000" w:rsidRPr="00000000" w14:paraId="0000002E">
      <w:pPr>
        <w:pageBreakBefore w:val="0"/>
        <w:spacing w:line="240" w:lineRule="auto"/>
        <w:rPr>
          <w:rFonts w:ascii="Avenir" w:cs="Avenir" w:eastAsia="Avenir" w:hAnsi="Avenir"/>
        </w:rPr>
      </w:pPr>
      <w:r w:rsidDel="00000000" w:rsidR="00000000" w:rsidRPr="00000000">
        <w:rPr>
          <w:rtl w:val="0"/>
        </w:rPr>
      </w:r>
    </w:p>
    <w:p w:rsidR="00000000" w:rsidDel="00000000" w:rsidP="00000000" w:rsidRDefault="00000000" w:rsidRPr="00000000" w14:paraId="0000002F">
      <w:pPr>
        <w:pageBreakBefore w:val="0"/>
        <w:spacing w:line="240" w:lineRule="auto"/>
        <w:rPr>
          <w:rFonts w:ascii="Avenir" w:cs="Avenir" w:eastAsia="Avenir" w:hAnsi="Avenir"/>
        </w:rPr>
      </w:pPr>
      <w:r w:rsidDel="00000000" w:rsidR="00000000" w:rsidRPr="00000000">
        <w:rPr>
          <w:rFonts w:ascii="Avenir" w:cs="Avenir" w:eastAsia="Avenir" w:hAnsi="Avenir"/>
          <w:rtl w:val="0"/>
        </w:rPr>
        <w:t xml:space="preserve">The Digital Public Goods Alliance is a multi-stakeholder initiative endorsed by the United Nations Secretary-General, working to accelerate the attainment of the Sustainable Development Goals in low- and middle-income countries by facilitating the discovery, development, use of, and investment in digital public goods.</w:t>
      </w:r>
    </w:p>
    <w:p w:rsidR="00000000" w:rsidDel="00000000" w:rsidP="00000000" w:rsidRDefault="00000000" w:rsidRPr="00000000" w14:paraId="00000030">
      <w:pPr>
        <w:pageBreakBefore w:val="0"/>
        <w:spacing w:line="240" w:lineRule="auto"/>
        <w:rPr>
          <w:rFonts w:ascii="Avenir" w:cs="Avenir" w:eastAsia="Avenir" w:hAnsi="Avenir"/>
        </w:rPr>
      </w:pPr>
      <w:r w:rsidDel="00000000" w:rsidR="00000000" w:rsidRPr="00000000">
        <w:rPr>
          <w:rtl w:val="0"/>
        </w:rPr>
      </w:r>
    </w:p>
    <w:p w:rsidR="00000000" w:rsidDel="00000000" w:rsidP="00000000" w:rsidRDefault="00000000" w:rsidRPr="00000000" w14:paraId="00000031">
      <w:pPr>
        <w:pageBreakBefore w:val="0"/>
        <w:spacing w:line="240" w:lineRule="auto"/>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32">
      <w:pPr>
        <w:pageBreakBefore w:val="0"/>
        <w:spacing w:line="240" w:lineRule="auto"/>
        <w:rPr>
          <w:rFonts w:ascii="Avenir" w:cs="Avenir" w:eastAsia="Avenir" w:hAnsi="Avenir"/>
        </w:rPr>
      </w:pPr>
      <w:r w:rsidDel="00000000" w:rsidR="00000000" w:rsidRPr="00000000">
        <w:rPr>
          <w:rtl w:val="0"/>
        </w:rPr>
      </w:r>
    </w:p>
    <w:p w:rsidR="00000000" w:rsidDel="00000000" w:rsidP="00000000" w:rsidRDefault="00000000" w:rsidRPr="00000000" w14:paraId="00000033">
      <w:pPr>
        <w:pageBreakBefore w:val="0"/>
        <w:spacing w:line="240" w:lineRule="auto"/>
        <w:rPr>
          <w:rFonts w:ascii="Avenir" w:cs="Avenir" w:eastAsia="Avenir" w:hAnsi="Avenir"/>
        </w:rPr>
      </w:pPr>
      <w:r w:rsidDel="00000000" w:rsidR="00000000" w:rsidRPr="00000000">
        <w:rPr>
          <w:rFonts w:ascii="Avenir" w:cs="Avenir" w:eastAsia="Avenir" w:hAnsi="Avenir"/>
          <w:rtl w:val="0"/>
        </w:rPr>
        <w:t xml:space="preserve">Here are some previous examples: </w:t>
      </w:r>
    </w:p>
    <w:p w:rsidR="00000000" w:rsidDel="00000000" w:rsidP="00000000" w:rsidRDefault="00000000" w:rsidRPr="00000000" w14:paraId="00000034">
      <w:pPr>
        <w:pageBreakBefore w:val="0"/>
        <w:numPr>
          <w:ilvl w:val="0"/>
          <w:numId w:val="1"/>
        </w:numPr>
        <w:spacing w:line="240" w:lineRule="auto"/>
        <w:ind w:left="720" w:hanging="360"/>
        <w:rPr>
          <w:rFonts w:ascii="Avenir" w:cs="Avenir" w:eastAsia="Avenir" w:hAnsi="Avenir"/>
        </w:rPr>
      </w:pPr>
      <w:hyperlink r:id="rId15">
        <w:r w:rsidDel="00000000" w:rsidR="00000000" w:rsidRPr="00000000">
          <w:rPr>
            <w:rFonts w:ascii="Avenir" w:cs="Avenir" w:eastAsia="Avenir" w:hAnsi="Avenir"/>
            <w:color w:val="1155cc"/>
            <w:u w:val="single"/>
            <w:rtl w:val="0"/>
          </w:rPr>
          <w:t xml:space="preserve">https://www.mynewsdesk.com/niis/pressreleases/x-road-identified-as-one-of-the-key-projects-by-the-digital-public-goods-alliance-3050491</w:t>
        </w:r>
      </w:hyperlink>
      <w:r w:rsidDel="00000000" w:rsidR="00000000" w:rsidRPr="00000000">
        <w:rPr>
          <w:rFonts w:ascii="Avenir" w:cs="Avenir" w:eastAsia="Avenir" w:hAnsi="Avenir"/>
          <w:rtl w:val="0"/>
        </w:rPr>
        <w:t xml:space="preserve"> </w:t>
      </w:r>
    </w:p>
    <w:p w:rsidR="00000000" w:rsidDel="00000000" w:rsidP="00000000" w:rsidRDefault="00000000" w:rsidRPr="00000000" w14:paraId="00000035">
      <w:pPr>
        <w:pageBreakBefore w:val="0"/>
        <w:numPr>
          <w:ilvl w:val="0"/>
          <w:numId w:val="1"/>
        </w:numPr>
        <w:spacing w:line="240" w:lineRule="auto"/>
        <w:ind w:left="720" w:hanging="360"/>
        <w:rPr>
          <w:rFonts w:ascii="Avenir" w:cs="Avenir" w:eastAsia="Avenir" w:hAnsi="Avenir"/>
        </w:rPr>
      </w:pPr>
      <w:hyperlink r:id="rId16">
        <w:r w:rsidDel="00000000" w:rsidR="00000000" w:rsidRPr="00000000">
          <w:rPr>
            <w:rFonts w:ascii="Avenir" w:cs="Avenir" w:eastAsia="Avenir" w:hAnsi="Avenir"/>
            <w:color w:val="1155cc"/>
            <w:u w:val="single"/>
            <w:rtl w:val="0"/>
          </w:rPr>
          <w:t xml:space="preserve">https://www.nibio.no/en/news/sharing-knowledge-vips-on-exclusive-un-list-for-open-source-digital-goods</w:t>
        </w:r>
      </w:hyperlink>
      <w:r w:rsidDel="00000000" w:rsidR="00000000" w:rsidRPr="00000000">
        <w:rPr>
          <w:rFonts w:ascii="Avenir" w:cs="Avenir" w:eastAsia="Avenir" w:hAnsi="Avenir"/>
          <w:rtl w:val="0"/>
        </w:rPr>
        <w:t xml:space="preserve"> </w:t>
      </w:r>
    </w:p>
    <w:p w:rsidR="00000000" w:rsidDel="00000000" w:rsidP="00000000" w:rsidRDefault="00000000" w:rsidRPr="00000000" w14:paraId="00000036">
      <w:pPr>
        <w:pageBreakBefore w:val="0"/>
        <w:spacing w:line="240" w:lineRule="auto"/>
        <w:ind w:left="720" w:firstLine="0"/>
        <w:rPr>
          <w:rFonts w:ascii="Avenir" w:cs="Avenir" w:eastAsia="Avenir" w:hAnsi="Avenir"/>
        </w:rPr>
      </w:pPr>
      <w:r w:rsidDel="00000000" w:rsidR="00000000" w:rsidRPr="00000000">
        <w:rPr>
          <w:rtl w:val="0"/>
        </w:rPr>
      </w:r>
    </w:p>
    <w:p w:rsidR="00000000" w:rsidDel="00000000" w:rsidP="00000000" w:rsidRDefault="00000000" w:rsidRPr="00000000" w14:paraId="00000037">
      <w:pPr>
        <w:pStyle w:val="Heading2"/>
        <w:pageBreakBefore w:val="0"/>
        <w:numPr>
          <w:ilvl w:val="0"/>
          <w:numId w:val="2"/>
        </w:numPr>
        <w:spacing w:line="240" w:lineRule="auto"/>
        <w:ind w:left="720" w:hanging="360"/>
        <w:rPr>
          <w:rFonts w:ascii="Avenir" w:cs="Avenir" w:eastAsia="Avenir" w:hAnsi="Avenir"/>
          <w:b w:val="1"/>
          <w:sz w:val="22"/>
          <w:szCs w:val="22"/>
          <w:u w:val="none"/>
        </w:rPr>
      </w:pPr>
      <w:bookmarkStart w:colFirst="0" w:colLast="0" w:name="_gs7y5feu7x2f" w:id="2"/>
      <w:bookmarkEnd w:id="2"/>
      <w:r w:rsidDel="00000000" w:rsidR="00000000" w:rsidRPr="00000000">
        <w:rPr>
          <w:rFonts w:ascii="Avenir" w:cs="Avenir" w:eastAsia="Avenir" w:hAnsi="Avenir"/>
          <w:b w:val="1"/>
          <w:sz w:val="22"/>
          <w:szCs w:val="22"/>
          <w:rtl w:val="0"/>
        </w:rPr>
        <w:t xml:space="preserve">Branding </w:t>
      </w:r>
    </w:p>
    <w:p w:rsidR="00000000" w:rsidDel="00000000" w:rsidP="00000000" w:rsidRDefault="00000000" w:rsidRPr="00000000" w14:paraId="00000038">
      <w:pPr>
        <w:pageBreakBefore w:val="0"/>
        <w:spacing w:line="240" w:lineRule="auto"/>
        <w:ind w:left="720" w:firstLine="0"/>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39">
      <w:pPr>
        <w:pageBreakBefore w:val="0"/>
        <w:rPr>
          <w:rFonts w:ascii="Avenir" w:cs="Avenir" w:eastAsia="Avenir" w:hAnsi="Avenir"/>
        </w:rPr>
      </w:pPr>
      <w:r w:rsidDel="00000000" w:rsidR="00000000" w:rsidRPr="00000000">
        <w:rPr>
          <w:rFonts w:ascii="Avenir" w:cs="Avenir" w:eastAsia="Avenir" w:hAnsi="Avenir"/>
          <w:rtl w:val="0"/>
        </w:rPr>
        <w:t xml:space="preserve">Below is a link to the .png file of the DPGA logo for use in public references to the DPGA. In addition, there is a link to the icon that will now be found beside your project name on the DPG Registry that identifies it as a DPG. </w:t>
      </w:r>
    </w:p>
    <w:p w:rsidR="00000000" w:rsidDel="00000000" w:rsidP="00000000" w:rsidRDefault="00000000" w:rsidRPr="00000000" w14:paraId="0000003A">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3B">
      <w:pPr>
        <w:pageBreakBefore w:val="0"/>
        <w:rPr>
          <w:rFonts w:ascii="Avenir" w:cs="Avenir" w:eastAsia="Avenir" w:hAnsi="Avenir"/>
        </w:rPr>
      </w:pPr>
      <w:r w:rsidDel="00000000" w:rsidR="00000000" w:rsidRPr="00000000">
        <w:rPr>
          <w:rFonts w:ascii="Avenir" w:cs="Avenir" w:eastAsia="Avenir" w:hAnsi="Avenir"/>
          <w:rtl w:val="0"/>
        </w:rPr>
        <w:t xml:space="preserve">The DPGA team would love to know when DPGs plan on sharing information about this announcement. Please email </w:t>
      </w:r>
      <w:hyperlink r:id="rId17">
        <w:r w:rsidDel="00000000" w:rsidR="00000000" w:rsidRPr="00000000">
          <w:rPr>
            <w:rFonts w:ascii="Avenir" w:cs="Avenir" w:eastAsia="Avenir" w:hAnsi="Avenir"/>
            <w:color w:val="1155cc"/>
            <w:u w:val="single"/>
            <w:rtl w:val="0"/>
          </w:rPr>
          <w:t xml:space="preserve">hello@digitalpublicgoods.net</w:t>
        </w:r>
      </w:hyperlink>
      <w:r w:rsidDel="00000000" w:rsidR="00000000" w:rsidRPr="00000000">
        <w:rPr>
          <w:rFonts w:ascii="Avenir" w:cs="Avenir" w:eastAsia="Avenir" w:hAnsi="Avenir"/>
          <w:rtl w:val="0"/>
        </w:rPr>
        <w:t xml:space="preserve"> or your main contact to let us know so we can keep an eye out!</w:t>
      </w:r>
      <w:r w:rsidDel="00000000" w:rsidR="00000000" w:rsidRPr="00000000">
        <w:rPr>
          <w:rtl w:val="0"/>
        </w:rPr>
      </w:r>
    </w:p>
    <w:p w:rsidR="00000000" w:rsidDel="00000000" w:rsidP="00000000" w:rsidRDefault="00000000" w:rsidRPr="00000000" w14:paraId="0000003C">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3D">
      <w:pPr>
        <w:pageBreakBefore w:val="0"/>
        <w:rPr>
          <w:rFonts w:ascii="Avenir" w:cs="Avenir" w:eastAsia="Avenir" w:hAnsi="Avenir"/>
          <w:b w:val="1"/>
        </w:rPr>
      </w:pPr>
      <w:hyperlink r:id="rId18">
        <w:r w:rsidDel="00000000" w:rsidR="00000000" w:rsidRPr="00000000">
          <w:rPr>
            <w:rFonts w:ascii="Avenir" w:cs="Avenir" w:eastAsia="Avenir" w:hAnsi="Avenir"/>
            <w:color w:val="1155cc"/>
            <w:u w:val="single"/>
            <w:rtl w:val="0"/>
          </w:rPr>
          <w:t xml:space="preserve">https://drive.google.com/file/d/15Yr2642MoLTEkQ1ZeDcw6QdHeTyMBAmg/view?usp=sharin</w:t>
          <w:br w:type="textWrapping"/>
          <w:t xml:space="preserve">g</w:t>
        </w:r>
      </w:hyperlink>
      <w:r w:rsidDel="00000000" w:rsidR="00000000" w:rsidRPr="00000000">
        <w:rPr>
          <w:rFonts w:ascii="Avenir" w:cs="Avenir" w:eastAsia="Avenir" w:hAnsi="Avenir"/>
          <w:rtl w:val="0"/>
        </w:rPr>
        <w:t xml:space="preserve"> </w:t>
        <w:br w:type="textWrapping"/>
        <w:br w:type="textWrapping"/>
      </w:r>
      <w:hyperlink r:id="rId19">
        <w:r w:rsidDel="00000000" w:rsidR="00000000" w:rsidRPr="00000000">
          <w:rPr>
            <w:rFonts w:ascii="Avenir" w:cs="Avenir" w:eastAsia="Avenir" w:hAnsi="Avenir"/>
            <w:color w:val="1155cc"/>
            <w:u w:val="single"/>
            <w:rtl w:val="0"/>
          </w:rPr>
          <w:t xml:space="preserve">https://drive.google.com/file/d/1QswBD7zCmpq4JP_4ZXGpVVJ16T-qpexW/view?usp=sharing</w:t>
        </w:r>
      </w:hyperlink>
      <w:r w:rsidDel="00000000" w:rsidR="00000000" w:rsidRPr="00000000">
        <w:rPr>
          <w:rFonts w:ascii="Avenir" w:cs="Avenir" w:eastAsia="Avenir" w:hAnsi="Avenir"/>
          <w:rtl w:val="0"/>
        </w:rPr>
        <w:t xml:space="preserve"> </w:t>
      </w:r>
      <w:r w:rsidDel="00000000" w:rsidR="00000000" w:rsidRPr="00000000">
        <w:rPr>
          <w:rtl w:val="0"/>
        </w:rPr>
      </w:r>
    </w:p>
    <w:p w:rsidR="00000000" w:rsidDel="00000000" w:rsidP="00000000" w:rsidRDefault="00000000" w:rsidRPr="00000000" w14:paraId="0000003E">
      <w:pPr>
        <w:pageBreakBefore w:val="0"/>
        <w:rPr>
          <w:rFonts w:ascii="Avenir" w:cs="Avenir" w:eastAsia="Avenir" w:hAnsi="Avenir"/>
          <w:b w:val="1"/>
        </w:rPr>
      </w:pPr>
      <w:r w:rsidDel="00000000" w:rsidR="00000000" w:rsidRPr="00000000">
        <w:rPr>
          <w:rtl w:val="0"/>
        </w:rPr>
      </w:r>
    </w:p>
    <w:p w:rsidR="00000000" w:rsidDel="00000000" w:rsidP="00000000" w:rsidRDefault="00000000" w:rsidRPr="00000000" w14:paraId="0000003F">
      <w:pPr>
        <w:pageBreakBefore w:val="0"/>
        <w:rPr>
          <w:rFonts w:ascii="Avenir" w:cs="Avenir" w:eastAsia="Avenir" w:hAnsi="Avenir"/>
          <w:b w:val="1"/>
          <w:i w:val="1"/>
          <w:sz w:val="22"/>
          <w:szCs w:val="22"/>
        </w:rPr>
      </w:pPr>
      <w:r w:rsidDel="00000000" w:rsidR="00000000" w:rsidRPr="00000000">
        <w:rPr>
          <w:rFonts w:ascii="Avenir" w:cs="Avenir" w:eastAsia="Avenir" w:hAnsi="Avenir"/>
          <w:b w:val="1"/>
          <w:i w:val="1"/>
          <w:sz w:val="22"/>
          <w:szCs w:val="22"/>
          <w:rtl w:val="0"/>
        </w:rPr>
        <w:t xml:space="preserve">Style Guide </w:t>
      </w:r>
    </w:p>
    <w:p w:rsidR="00000000" w:rsidDel="00000000" w:rsidP="00000000" w:rsidRDefault="00000000" w:rsidRPr="00000000" w14:paraId="00000040">
      <w:pPr>
        <w:pageBreakBefore w:val="0"/>
        <w:widowControl w:val="0"/>
        <w:rPr>
          <w:rFonts w:ascii="Avenir" w:cs="Avenir" w:eastAsia="Avenir" w:hAnsi="Avenir"/>
        </w:rPr>
      </w:pPr>
      <w:r w:rsidDel="00000000" w:rsidR="00000000" w:rsidRPr="00000000">
        <w:rPr>
          <w:rtl w:val="0"/>
        </w:rPr>
      </w:r>
    </w:p>
    <w:tbl>
      <w:tblPr>
        <w:tblStyle w:val="Table1"/>
        <w:tblW w:w="9000.0" w:type="dxa"/>
        <w:jc w:val="left"/>
        <w:tblInd w:w="11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550"/>
        <w:gridCol w:w="6450"/>
        <w:tblGridChange w:id="0">
          <w:tblGrid>
            <w:gridCol w:w="2550"/>
            <w:gridCol w:w="6450"/>
          </w:tblGrid>
        </w:tblGridChange>
      </w:tblGrid>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pStyle w:val="Heading2"/>
              <w:pageBreakBefore w:val="0"/>
              <w:widowControl w:val="0"/>
              <w:spacing w:after="0" w:before="0" w:lineRule="auto"/>
              <w:rPr>
                <w:rFonts w:ascii="Avenir" w:cs="Avenir" w:eastAsia="Avenir" w:hAnsi="Avenir"/>
                <w:sz w:val="22"/>
                <w:szCs w:val="22"/>
              </w:rPr>
            </w:pPr>
            <w:bookmarkStart w:colFirst="0" w:colLast="0" w:name="_xcmano4atrzu" w:id="3"/>
            <w:bookmarkEnd w:id="3"/>
            <w:r w:rsidDel="00000000" w:rsidR="00000000" w:rsidRPr="00000000">
              <w:rPr>
                <w:rFonts w:ascii="Avenir" w:cs="Avenir" w:eastAsia="Avenir" w:hAnsi="Avenir"/>
                <w:sz w:val="22"/>
                <w:szCs w:val="22"/>
                <w:rtl w:val="0"/>
              </w:rPr>
              <w:t xml:space="preserve">Full Name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widowControl w:val="0"/>
              <w:rPr>
                <w:rFonts w:ascii="Avenir" w:cs="Avenir" w:eastAsia="Avenir" w:hAnsi="Avenir"/>
                <w:b w:val="1"/>
              </w:rPr>
            </w:pPr>
            <w:r w:rsidDel="00000000" w:rsidR="00000000" w:rsidRPr="00000000">
              <w:rPr>
                <w:rFonts w:ascii="Avenir" w:cs="Avenir" w:eastAsia="Avenir" w:hAnsi="Avenir"/>
                <w:b w:val="1"/>
                <w:rtl w:val="0"/>
              </w:rPr>
              <w:t xml:space="preserve">Digital Public Goods Alliance </w:t>
            </w:r>
          </w:p>
          <w:p w:rsidR="00000000" w:rsidDel="00000000" w:rsidP="00000000" w:rsidRDefault="00000000" w:rsidRPr="00000000" w14:paraId="00000043">
            <w:pPr>
              <w:pageBreakBefore w:val="0"/>
              <w:widowControl w:val="0"/>
              <w:rPr>
                <w:rFonts w:ascii="Avenir" w:cs="Avenir" w:eastAsia="Avenir" w:hAnsi="Avenir"/>
              </w:rPr>
            </w:pPr>
            <w:r w:rsidDel="00000000" w:rsidR="00000000" w:rsidRPr="00000000">
              <w:rPr>
                <w:rtl w:val="0"/>
              </w:rPr>
            </w:r>
          </w:p>
          <w:p w:rsidR="00000000" w:rsidDel="00000000" w:rsidP="00000000" w:rsidRDefault="00000000" w:rsidRPr="00000000" w14:paraId="00000044">
            <w:pPr>
              <w:pageBreakBefore w:val="0"/>
              <w:widowControl w:val="0"/>
              <w:rPr>
                <w:rFonts w:ascii="Avenir" w:cs="Avenir" w:eastAsia="Avenir" w:hAnsi="Avenir"/>
              </w:rPr>
            </w:pPr>
            <w:r w:rsidDel="00000000" w:rsidR="00000000" w:rsidRPr="00000000">
              <w:rPr>
                <w:rFonts w:ascii="Avenir" w:cs="Avenir" w:eastAsia="Avenir" w:hAnsi="Avenir"/>
                <w:rtl w:val="0"/>
              </w:rPr>
              <w:t xml:space="preserve">Usage: The first time the name is mentioned in a blog or publication, or in titles and introductions.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pStyle w:val="Heading2"/>
              <w:pageBreakBefore w:val="0"/>
              <w:widowControl w:val="0"/>
              <w:spacing w:after="0" w:before="0" w:lineRule="auto"/>
              <w:rPr>
                <w:rFonts w:ascii="Avenir" w:cs="Avenir" w:eastAsia="Avenir" w:hAnsi="Avenir"/>
                <w:sz w:val="22"/>
                <w:szCs w:val="22"/>
              </w:rPr>
            </w:pPr>
            <w:bookmarkStart w:colFirst="0" w:colLast="0" w:name="_xcmano4atrzu" w:id="3"/>
            <w:bookmarkEnd w:id="3"/>
            <w:r w:rsidDel="00000000" w:rsidR="00000000" w:rsidRPr="00000000">
              <w:rPr>
                <w:rFonts w:ascii="Avenir" w:cs="Avenir" w:eastAsia="Avenir" w:hAnsi="Avenir"/>
                <w:sz w:val="22"/>
                <w:szCs w:val="22"/>
                <w:rtl w:val="0"/>
              </w:rPr>
              <w:t xml:space="preserve">Abbreviated Name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rPr>
                <w:rFonts w:ascii="Avenir" w:cs="Avenir" w:eastAsia="Avenir" w:hAnsi="Avenir"/>
                <w:b w:val="1"/>
              </w:rPr>
            </w:pPr>
            <w:r w:rsidDel="00000000" w:rsidR="00000000" w:rsidRPr="00000000">
              <w:rPr>
                <w:rFonts w:ascii="Avenir" w:cs="Avenir" w:eastAsia="Avenir" w:hAnsi="Avenir"/>
                <w:b w:val="1"/>
                <w:rtl w:val="0"/>
              </w:rPr>
              <w:t xml:space="preserve">DPGA </w:t>
            </w:r>
          </w:p>
          <w:p w:rsidR="00000000" w:rsidDel="00000000" w:rsidP="00000000" w:rsidRDefault="00000000" w:rsidRPr="00000000" w14:paraId="00000047">
            <w:pPr>
              <w:pageBreakBefore w:val="0"/>
              <w:widowControl w:val="0"/>
              <w:rPr>
                <w:rFonts w:ascii="Avenir" w:cs="Avenir" w:eastAsia="Avenir" w:hAnsi="Avenir"/>
              </w:rPr>
            </w:pPr>
            <w:r w:rsidDel="00000000" w:rsidR="00000000" w:rsidRPr="00000000">
              <w:rPr>
                <w:rtl w:val="0"/>
              </w:rPr>
            </w:r>
          </w:p>
          <w:p w:rsidR="00000000" w:rsidDel="00000000" w:rsidP="00000000" w:rsidRDefault="00000000" w:rsidRPr="00000000" w14:paraId="00000048">
            <w:pPr>
              <w:pageBreakBefore w:val="0"/>
              <w:widowControl w:val="0"/>
              <w:rPr>
                <w:rFonts w:ascii="Avenir" w:cs="Avenir" w:eastAsia="Avenir" w:hAnsi="Avenir"/>
              </w:rPr>
            </w:pPr>
            <w:r w:rsidDel="00000000" w:rsidR="00000000" w:rsidRPr="00000000">
              <w:rPr>
                <w:rFonts w:ascii="Avenir" w:cs="Avenir" w:eastAsia="Avenir" w:hAnsi="Avenir"/>
                <w:rtl w:val="0"/>
              </w:rPr>
              <w:t xml:space="preserve">Usage: Subsequent mentions of our name in blogs or publications. This should never be the *first* usage.  </w:t>
            </w:r>
          </w:p>
          <w:p w:rsidR="00000000" w:rsidDel="00000000" w:rsidP="00000000" w:rsidRDefault="00000000" w:rsidRPr="00000000" w14:paraId="00000049">
            <w:pPr>
              <w:pageBreakBefore w:val="0"/>
              <w:widowControl w:val="0"/>
              <w:rPr>
                <w:rFonts w:ascii="Avenir" w:cs="Avenir" w:eastAsia="Avenir" w:hAnsi="Avenir"/>
              </w:rPr>
            </w:pPr>
            <w:r w:rsidDel="00000000" w:rsidR="00000000" w:rsidRPr="00000000">
              <w:rPr>
                <w:rtl w:val="0"/>
              </w:rPr>
            </w:r>
          </w:p>
          <w:p w:rsidR="00000000" w:rsidDel="00000000" w:rsidP="00000000" w:rsidRDefault="00000000" w:rsidRPr="00000000" w14:paraId="0000004A">
            <w:pPr>
              <w:pageBreakBefore w:val="0"/>
              <w:rPr>
                <w:rFonts w:ascii="Avenir" w:cs="Avenir" w:eastAsia="Avenir" w:hAnsi="Avenir"/>
              </w:rPr>
            </w:pPr>
            <w:r w:rsidDel="00000000" w:rsidR="00000000" w:rsidRPr="00000000">
              <w:rPr>
                <w:rFonts w:ascii="Avenir" w:cs="Avenir" w:eastAsia="Avenir" w:hAnsi="Avenir"/>
                <w:i w:val="1"/>
                <w:rtl w:val="0"/>
              </w:rPr>
              <w:t xml:space="preserve">DO </w:t>
            </w:r>
            <w:r w:rsidDel="00000000" w:rsidR="00000000" w:rsidRPr="00000000">
              <w:rPr>
                <w:rFonts w:ascii="Avenir" w:cs="Avenir" w:eastAsia="Avenir" w:hAnsi="Avenir"/>
                <w:rtl w:val="0"/>
              </w:rPr>
              <w:t xml:space="preserve">Eg. The Digital Public Goods Alliance has partnered with X to create…. Now the DPGA and X have a platform to work together on achieving the SDGs by 2030.  </w:t>
            </w:r>
          </w:p>
          <w:p w:rsidR="00000000" w:rsidDel="00000000" w:rsidP="00000000" w:rsidRDefault="00000000" w:rsidRPr="00000000" w14:paraId="0000004B">
            <w:pPr>
              <w:pageBreakBefore w:val="0"/>
              <w:rPr>
                <w:rFonts w:ascii="Avenir" w:cs="Avenir" w:eastAsia="Avenir" w:hAnsi="Avenir"/>
                <w:i w:val="1"/>
              </w:rPr>
            </w:pPr>
            <w:r w:rsidDel="00000000" w:rsidR="00000000" w:rsidRPr="00000000">
              <w:rPr>
                <w:rtl w:val="0"/>
              </w:rPr>
            </w:r>
          </w:p>
          <w:p w:rsidR="00000000" w:rsidDel="00000000" w:rsidP="00000000" w:rsidRDefault="00000000" w:rsidRPr="00000000" w14:paraId="0000004C">
            <w:pPr>
              <w:pageBreakBefore w:val="0"/>
              <w:rPr>
                <w:rFonts w:ascii="Avenir" w:cs="Avenir" w:eastAsia="Avenir" w:hAnsi="Avenir"/>
              </w:rPr>
            </w:pPr>
            <w:r w:rsidDel="00000000" w:rsidR="00000000" w:rsidRPr="00000000">
              <w:rPr>
                <w:rFonts w:ascii="Avenir" w:cs="Avenir" w:eastAsia="Avenir" w:hAnsi="Avenir"/>
                <w:i w:val="1"/>
                <w:rtl w:val="0"/>
              </w:rPr>
              <w:t xml:space="preserve">DO NOT </w:t>
            </w:r>
            <w:r w:rsidDel="00000000" w:rsidR="00000000" w:rsidRPr="00000000">
              <w:rPr>
                <w:rFonts w:ascii="Avenir" w:cs="Avenir" w:eastAsia="Avenir" w:hAnsi="Avenir"/>
                <w:rtl w:val="0"/>
              </w:rPr>
              <w:t xml:space="preserve">Eg. The DPGAlliance; The Alliance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pStyle w:val="Heading2"/>
              <w:pageBreakBefore w:val="0"/>
              <w:widowControl w:val="0"/>
              <w:spacing w:after="0" w:before="0" w:lineRule="auto"/>
              <w:rPr>
                <w:rFonts w:ascii="Avenir" w:cs="Avenir" w:eastAsia="Avenir" w:hAnsi="Avenir"/>
                <w:sz w:val="22"/>
                <w:szCs w:val="22"/>
              </w:rPr>
            </w:pPr>
            <w:bookmarkStart w:colFirst="0" w:colLast="0" w:name="_xcmano4atrzu" w:id="3"/>
            <w:bookmarkEnd w:id="3"/>
            <w:r w:rsidDel="00000000" w:rsidR="00000000" w:rsidRPr="00000000">
              <w:rPr>
                <w:rFonts w:ascii="Avenir" w:cs="Avenir" w:eastAsia="Avenir" w:hAnsi="Avenir"/>
                <w:sz w:val="22"/>
                <w:szCs w:val="22"/>
                <w:rtl w:val="0"/>
              </w:rPr>
              <w:t xml:space="preserve">Tagline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rPr>
                <w:rFonts w:ascii="Avenir" w:cs="Avenir" w:eastAsia="Avenir" w:hAnsi="Avenir"/>
              </w:rPr>
            </w:pPr>
            <w:r w:rsidDel="00000000" w:rsidR="00000000" w:rsidRPr="00000000">
              <w:rPr>
                <w:rFonts w:ascii="Avenir" w:cs="Avenir" w:eastAsia="Avenir" w:hAnsi="Avenir"/>
                <w:rtl w:val="0"/>
              </w:rPr>
              <w:t xml:space="preserve">“Promoting digital public goods to create a more equitable world.”</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pStyle w:val="Heading2"/>
              <w:pageBreakBefore w:val="0"/>
              <w:widowControl w:val="0"/>
              <w:spacing w:after="0" w:before="0" w:lineRule="auto"/>
              <w:rPr>
                <w:rFonts w:ascii="Avenir" w:cs="Avenir" w:eastAsia="Avenir" w:hAnsi="Avenir"/>
                <w:sz w:val="22"/>
                <w:szCs w:val="22"/>
              </w:rPr>
            </w:pPr>
            <w:bookmarkStart w:colFirst="0" w:colLast="0" w:name="_xcd2vgzcica1" w:id="4"/>
            <w:bookmarkEnd w:id="4"/>
            <w:r w:rsidDel="00000000" w:rsidR="00000000" w:rsidRPr="00000000">
              <w:rPr>
                <w:rFonts w:ascii="Avenir" w:cs="Avenir" w:eastAsia="Avenir" w:hAnsi="Avenir"/>
                <w:sz w:val="22"/>
                <w:szCs w:val="22"/>
                <w:rtl w:val="0"/>
              </w:rPr>
              <w:t xml:space="preserve">Alliance Members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spacing w:after="240" w:before="0" w:lineRule="auto"/>
              <w:rPr>
                <w:rFonts w:ascii="Avenir" w:cs="Avenir" w:eastAsia="Avenir" w:hAnsi="Avenir"/>
              </w:rPr>
            </w:pPr>
            <w:r w:rsidDel="00000000" w:rsidR="00000000" w:rsidRPr="00000000">
              <w:rPr>
                <w:rFonts w:ascii="Avenir" w:cs="Avenir" w:eastAsia="Avenir" w:hAnsi="Avenir"/>
                <w:rtl w:val="0"/>
              </w:rPr>
              <w:t xml:space="preserve">The Secretariat of the Digital Public Goods Alliance is co-hosted by the Norwegian Agency for Development Cooperation (Norad) and UNICEF and governed by an Interim Strategy Group consisting of: iSPIRT; The Government of Norway; The Government of Sierra Leone; and UNICEF.</w:t>
            </w:r>
          </w:p>
          <w:p w:rsidR="00000000" w:rsidDel="00000000" w:rsidP="00000000" w:rsidRDefault="00000000" w:rsidRPr="00000000" w14:paraId="00000051">
            <w:pPr>
              <w:pageBreakBefore w:val="0"/>
              <w:widowControl w:val="0"/>
              <w:spacing w:after="240" w:before="240" w:lineRule="auto"/>
              <w:rPr>
                <w:rFonts w:ascii="Avenir" w:cs="Avenir" w:eastAsia="Avenir" w:hAnsi="Avenir"/>
              </w:rPr>
            </w:pPr>
            <w:r w:rsidDel="00000000" w:rsidR="00000000" w:rsidRPr="00000000">
              <w:rPr>
                <w:rFonts w:ascii="Avenir" w:cs="Avenir" w:eastAsia="Avenir" w:hAnsi="Avenir"/>
                <w:rtl w:val="0"/>
              </w:rPr>
              <w:t xml:space="preserve">*Note: the listing of the ISG members is alphabetic. </w:t>
            </w:r>
          </w:p>
          <w:p w:rsidR="00000000" w:rsidDel="00000000" w:rsidP="00000000" w:rsidRDefault="00000000" w:rsidRPr="00000000" w14:paraId="00000052">
            <w:pPr>
              <w:pageBreakBefore w:val="0"/>
              <w:widowControl w:val="0"/>
              <w:spacing w:after="240" w:before="240" w:lineRule="auto"/>
              <w:rPr>
                <w:rFonts w:ascii="Avenir" w:cs="Avenir" w:eastAsia="Avenir" w:hAnsi="Avenir"/>
              </w:rPr>
            </w:pPr>
            <w:r w:rsidDel="00000000" w:rsidR="00000000" w:rsidRPr="00000000">
              <w:rPr>
                <w:rFonts w:ascii="Avenir" w:cs="Avenir" w:eastAsia="Avenir" w:hAnsi="Avenir"/>
                <w:rtl w:val="0"/>
              </w:rPr>
              <w:t xml:space="preserve">*Note: Norad is represented on the Secretariat, The Government of Norway is represented on the ISG. Always use the full name (“Norwegian Agency for Development Cooperation”) the first time “Norad” is used. </w:t>
            </w:r>
          </w:p>
        </w:tc>
      </w:tr>
    </w:tbl>
    <w:p w:rsidR="00000000" w:rsidDel="00000000" w:rsidP="00000000" w:rsidRDefault="00000000" w:rsidRPr="00000000" w14:paraId="00000053">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54">
      <w:pPr>
        <w:pageBreakBefore w:val="0"/>
        <w:rPr>
          <w:rFonts w:ascii="Avenir" w:cs="Avenir" w:eastAsia="Avenir" w:hAnsi="Avenir"/>
        </w:rPr>
      </w:pPr>
      <w:r w:rsidDel="00000000" w:rsidR="00000000" w:rsidRPr="00000000">
        <w:rPr>
          <w:rtl w:val="0"/>
        </w:rPr>
      </w:r>
    </w:p>
    <w:sectPr>
      <w:headerReference r:id="rId2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ork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Aveni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ageBreakBefore w:val="0"/>
      <w:spacing w:line="240" w:lineRule="auto"/>
      <w:jc w:val="right"/>
      <w:rPr/>
    </w:pPr>
    <w:r w:rsidDel="00000000" w:rsidR="00000000" w:rsidRPr="00000000">
      <w:rPr>
        <w:rFonts w:ascii="Work Sans" w:cs="Work Sans" w:eastAsia="Work Sans" w:hAnsi="Work Sans"/>
        <w:sz w:val="20"/>
        <w:szCs w:val="20"/>
      </w:rPr>
      <w:drawing>
        <wp:inline distB="114300" distT="114300" distL="114300" distR="114300">
          <wp:extent cx="1157958" cy="87153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57958" cy="8715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image" Target="media/image2.png"/><Relationship Id="rId10" Type="http://schemas.openxmlformats.org/officeDocument/2006/relationships/hyperlink" Target="https://twitter.com/DPGAlliance" TargetMode="External"/><Relationship Id="rId13" Type="http://schemas.openxmlformats.org/officeDocument/2006/relationships/hyperlink" Target="http://digitalpublicgoods.net/standard/" TargetMode="External"/><Relationship Id="rId12" Type="http://schemas.openxmlformats.org/officeDocument/2006/relationships/hyperlink" Target="http://digitalpublicgoods.net/registr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DPGAlliance" TargetMode="External"/><Relationship Id="rId15" Type="http://schemas.openxmlformats.org/officeDocument/2006/relationships/hyperlink" Target="https://www.mynewsdesk.com/niis/pressreleases/x-road-identified-as-one-of-the-key-projects-by-the-digital-public-goods-alliance-3050491" TargetMode="External"/><Relationship Id="rId14" Type="http://schemas.openxmlformats.org/officeDocument/2006/relationships/hyperlink" Target="mailto:hello@digitalpublicgoods.net" TargetMode="External"/><Relationship Id="rId17" Type="http://schemas.openxmlformats.org/officeDocument/2006/relationships/hyperlink" Target="mailto:hello@digitalpublicgoods.net" TargetMode="External"/><Relationship Id="rId16" Type="http://schemas.openxmlformats.org/officeDocument/2006/relationships/hyperlink" Target="https://www.nibio.no/en/news/sharing-knowledge-vips-on-exclusive-un-list-for-open-source-digital-goods" TargetMode="External"/><Relationship Id="rId5" Type="http://schemas.openxmlformats.org/officeDocument/2006/relationships/styles" Target="styles.xml"/><Relationship Id="rId19" Type="http://schemas.openxmlformats.org/officeDocument/2006/relationships/hyperlink" Target="https://drive.google.com/file/d/1QswBD7zCmpq4JP_4ZXGpVVJ16T-qpexW/view?usp=sharing" TargetMode="External"/><Relationship Id="rId6" Type="http://schemas.openxmlformats.org/officeDocument/2006/relationships/hyperlink" Target="https://digitalpublicgoods.net/registry/" TargetMode="External"/><Relationship Id="rId18" Type="http://schemas.openxmlformats.org/officeDocument/2006/relationships/hyperlink" Target="https://drive.google.com/file/d/15Yr2642MoLTEkQ1ZeDcw6QdHeTyMBAmg/view?usp=sharing" TargetMode="External"/><Relationship Id="rId7" Type="http://schemas.openxmlformats.org/officeDocument/2006/relationships/hyperlink" Target="https://twitter.com/DPGAlliance" TargetMode="External"/><Relationship Id="rId8" Type="http://schemas.openxmlformats.org/officeDocument/2006/relationships/hyperlink" Target="https://www.linkedin.com/company/dpgallian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WorkSans-regular.ttf"/><Relationship Id="rId6" Type="http://schemas.openxmlformats.org/officeDocument/2006/relationships/font" Target="fonts/WorkSans-bold.ttf"/><Relationship Id="rId7" Type="http://schemas.openxmlformats.org/officeDocument/2006/relationships/font" Target="fonts/WorkSans-italic.ttf"/><Relationship Id="rId8" Type="http://schemas.openxmlformats.org/officeDocument/2006/relationships/font" Target="fonts/Work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